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5"/>
        <w:gridCol w:w="1056"/>
        <w:gridCol w:w="5781"/>
      </w:tblGrid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1610F6" w:rsidRDefault="002D637B" w:rsidP="0004699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Современные практики наставничества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Управление персоналом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1610F6" w:rsidRDefault="0004699F" w:rsidP="009A27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1610F6" w:rsidRDefault="002D637B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2</w:t>
            </w:r>
            <w:r w:rsidR="00B424C2" w:rsidRPr="001610F6">
              <w:rPr>
                <w:sz w:val="24"/>
                <w:szCs w:val="24"/>
              </w:rPr>
              <w:t xml:space="preserve"> з.е.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Зачет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1610F6" w:rsidRDefault="001610F6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Э</w:t>
            </w:r>
            <w:r w:rsidR="00B424C2" w:rsidRPr="001610F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1. </w:t>
            </w:r>
            <w:r w:rsidR="00C13FD4" w:rsidRPr="001610F6">
              <w:rPr>
                <w:sz w:val="24"/>
                <w:szCs w:val="24"/>
              </w:rPr>
              <w:t>Становление и развитие института наставничества</w:t>
            </w:r>
            <w:r w:rsidR="008731D3" w:rsidRPr="001610F6">
              <w:rPr>
                <w:sz w:val="24"/>
                <w:szCs w:val="24"/>
              </w:rPr>
              <w:t xml:space="preserve"> в обществе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2. </w:t>
            </w:r>
            <w:r w:rsidR="00C13FD4" w:rsidRPr="001610F6">
              <w:rPr>
                <w:sz w:val="24"/>
                <w:szCs w:val="24"/>
              </w:rPr>
              <w:t>Психологические основы наставничества</w:t>
            </w:r>
            <w:r w:rsidR="008731D3" w:rsidRPr="001610F6">
              <w:rPr>
                <w:sz w:val="24"/>
                <w:szCs w:val="24"/>
              </w:rPr>
              <w:t xml:space="preserve">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3. </w:t>
            </w:r>
            <w:r w:rsidR="00C13FD4" w:rsidRPr="001610F6">
              <w:rPr>
                <w:sz w:val="24"/>
                <w:szCs w:val="24"/>
              </w:rPr>
              <w:t>Педагогические основы наставничества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C13FD4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Тема 4. Организационные основы деятельности наставника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C13FD4" w:rsidRPr="001610F6" w:rsidRDefault="00C13FD4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Тема 5. Воспитательная работа наставника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04699F" w:rsidRPr="0004699F" w:rsidRDefault="0004699F" w:rsidP="0004699F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04699F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04699F" w:rsidRPr="0004699F" w:rsidRDefault="0004699F" w:rsidP="0004699F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https://new.znanium.com/catalog/product/1003212</w:t>
              </w:r>
            </w:hyperlink>
          </w:p>
          <w:p w:rsidR="0004699F" w:rsidRPr="0004699F" w:rsidRDefault="0004699F" w:rsidP="0004699F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9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https://www.biblio-online.ru/bcode/437296</w:t>
              </w:r>
            </w:hyperlink>
          </w:p>
          <w:p w:rsidR="0004699F" w:rsidRPr="0004699F" w:rsidRDefault="0004699F" w:rsidP="0004699F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 </w:t>
            </w:r>
            <w:hyperlink r:id="rId10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https://new.znanium.com/catalog/product/926813</w:t>
              </w:r>
            </w:hyperlink>
          </w:p>
          <w:p w:rsidR="0004699F" w:rsidRPr="0004699F" w:rsidRDefault="0004699F" w:rsidP="0004699F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1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https://new.znanium.com/catalog/product/1002566</w:t>
              </w:r>
            </w:hyperlink>
          </w:p>
          <w:p w:rsidR="0004699F" w:rsidRPr="0004699F" w:rsidRDefault="0004699F" w:rsidP="0004699F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04699F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04699F" w:rsidRPr="0004699F" w:rsidRDefault="0004699F" w:rsidP="0004699F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2020. - 364 с. </w:t>
            </w:r>
            <w:hyperlink r:id="rId12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https://new.znanium.com/catalog/product/1042593</w:t>
              </w:r>
            </w:hyperlink>
          </w:p>
          <w:p w:rsidR="0004699F" w:rsidRPr="0004699F" w:rsidRDefault="0004699F" w:rsidP="0004699F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Достойный труд - основа стабильного общества [Текст] : материалы X Международной научно-практической конференции (Екатеринбург, 24-27 октября 2018 г.) / М-во науки и высш. образования Рос. Федерации [и др.] ; [отв. за вып.: Е. Е. Лагутина, М. И. Плутова]. - Екатеринбург : [Издательство УрГЭУ], 2018. - 260 с. </w:t>
            </w:r>
            <w:hyperlink r:id="rId13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http://lib.usue.ru/resource/limit/books/19/m491899.pdf</w:t>
              </w:r>
            </w:hyperlink>
            <w:r w:rsidRPr="0004699F">
              <w:rPr>
                <w:color w:val="000000"/>
                <w:sz w:val="24"/>
              </w:rPr>
              <w:t> (2 экз.)</w:t>
            </w:r>
          </w:p>
          <w:p w:rsidR="0004699F" w:rsidRPr="0004699F" w:rsidRDefault="0004699F" w:rsidP="0004699F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4699F">
              <w:rPr>
                <w:color w:val="000000"/>
                <w:sz w:val="24"/>
              </w:rPr>
              <w:t>Егоршин, А. П. Основы управления персоналом [Текст] : учебное пособие для студентов вузов, обучающихся по специальности "Управление персоналом" / А. П. Егоршин. - 4-е изд., перераб. и доп. - Москва : ИНФРА-М, 2017. - 352 с. (7 экз.)</w:t>
            </w:r>
          </w:p>
          <w:p w:rsidR="00B424C2" w:rsidRPr="001610F6" w:rsidRDefault="0004699F" w:rsidP="0004699F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4699F">
              <w:rPr>
                <w:color w:val="000000"/>
                <w:sz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Иванова [и др.]. - 5-е изд. - Москва : Альпина Паблишерз, 2016. - 279 с. </w:t>
            </w:r>
            <w:hyperlink r:id="rId14" w:tgtFrame="_blank" w:tooltip="читать полный текст" w:history="1">
              <w:r w:rsidRPr="0004699F">
                <w:rPr>
                  <w:rStyle w:val="aff2"/>
                  <w:i/>
                  <w:iCs/>
                  <w:sz w:val="24"/>
                </w:rPr>
                <w:t>https://new.znanium.com/catalog/product/917619</w:t>
              </w:r>
            </w:hyperlink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1610F6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424C2" w:rsidRPr="001610F6" w:rsidRDefault="00B424C2" w:rsidP="009A27CF">
            <w:pPr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1610F6" w:rsidRDefault="00B424C2" w:rsidP="009A27CF">
            <w:pPr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Общего доступа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1610F6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04699F">
        <w:rPr>
          <w:sz w:val="22"/>
          <w:szCs w:val="22"/>
        </w:rPr>
        <w:t xml:space="preserve"> Е.Е.Лагутина</w:t>
      </w: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b/>
          <w:sz w:val="22"/>
          <w:szCs w:val="22"/>
        </w:rPr>
      </w:pPr>
      <w:bookmarkStart w:id="0" w:name="_GoBack"/>
      <w:bookmarkEnd w:id="0"/>
    </w:p>
    <w:p w:rsidR="00B424C2" w:rsidRPr="00581E84" w:rsidRDefault="00B424C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84" w:rsidRDefault="001A6584">
      <w:r>
        <w:separator/>
      </w:r>
    </w:p>
  </w:endnote>
  <w:endnote w:type="continuationSeparator" w:id="0">
    <w:p w:rsidR="001A6584" w:rsidRDefault="001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84" w:rsidRDefault="001A6584">
      <w:r>
        <w:separator/>
      </w:r>
    </w:p>
  </w:footnote>
  <w:footnote w:type="continuationSeparator" w:id="0">
    <w:p w:rsidR="001A6584" w:rsidRDefault="001A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B4C10B1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9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E11AFF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4"/>
  </w:num>
  <w:num w:numId="6">
    <w:abstractNumId w:val="55"/>
  </w:num>
  <w:num w:numId="7">
    <w:abstractNumId w:val="38"/>
  </w:num>
  <w:num w:numId="8">
    <w:abstractNumId w:val="32"/>
  </w:num>
  <w:num w:numId="9">
    <w:abstractNumId w:val="45"/>
  </w:num>
  <w:num w:numId="10">
    <w:abstractNumId w:val="47"/>
  </w:num>
  <w:num w:numId="11">
    <w:abstractNumId w:val="17"/>
  </w:num>
  <w:num w:numId="12">
    <w:abstractNumId w:val="25"/>
  </w:num>
  <w:num w:numId="13">
    <w:abstractNumId w:val="44"/>
  </w:num>
  <w:num w:numId="14">
    <w:abstractNumId w:val="20"/>
  </w:num>
  <w:num w:numId="15">
    <w:abstractNumId w:val="39"/>
  </w:num>
  <w:num w:numId="16">
    <w:abstractNumId w:val="56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8"/>
  </w:num>
  <w:num w:numId="28">
    <w:abstractNumId w:val="28"/>
  </w:num>
  <w:num w:numId="29">
    <w:abstractNumId w:val="22"/>
  </w:num>
  <w:num w:numId="30">
    <w:abstractNumId w:val="42"/>
  </w:num>
  <w:num w:numId="31">
    <w:abstractNumId w:val="58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6"/>
  </w:num>
  <w:num w:numId="41">
    <w:abstractNumId w:val="51"/>
  </w:num>
  <w:num w:numId="42">
    <w:abstractNumId w:val="50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9"/>
  </w:num>
  <w:num w:numId="56">
    <w:abstractNumId w:val="57"/>
  </w:num>
  <w:num w:numId="57">
    <w:abstractNumId w:val="37"/>
  </w:num>
  <w:num w:numId="58">
    <w:abstractNumId w:val="52"/>
  </w:num>
  <w:num w:numId="59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4699F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10F6"/>
    <w:rsid w:val="0016221F"/>
    <w:rsid w:val="00167E8B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4F6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D03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9741B-745E-46BF-AD7C-30C4B55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212" TargetMode="External"/><Relationship Id="rId13" Type="http://schemas.openxmlformats.org/officeDocument/2006/relationships/hyperlink" Target="http://lib.usue.ru/resource/limit/books/19/m49189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425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25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926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296" TargetMode="External"/><Relationship Id="rId14" Type="http://schemas.openxmlformats.org/officeDocument/2006/relationships/hyperlink" Target="https://new.znanium.com/catalog/product/917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3647-03C9-47A8-AFBB-4EC2A6FC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2020-03-05T05:23:00Z</dcterms:created>
  <dcterms:modified xsi:type="dcterms:W3CDTF">2020-04-09T05:36:00Z</dcterms:modified>
</cp:coreProperties>
</file>